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Algemene voorwaarden van de TrageboX UG (</w:t>
      </w:r>
      <w:r w:rsidRPr="00B10543">
        <w:rPr>
          <w:rFonts w:ascii="Arial" w:hAnsi="Arial" w:cs="Arial"/>
          <w:sz w:val="20"/>
          <w:szCs w:val="20"/>
          <w:lang w:val="nl-NL"/>
        </w:rPr>
        <w:t>beperkte aansprakelijkheid</w:t>
      </w:r>
      <w:r w:rsidRPr="00DA2DCB">
        <w:rPr>
          <w:rFonts w:ascii="Arial" w:hAnsi="Arial" w:cs="Arial"/>
          <w:sz w:val="20"/>
          <w:szCs w:val="20"/>
          <w:lang w:val="nl-NL"/>
        </w:rPr>
        <w: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 inleiding/toepassingsgebied</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Welkom op de website van TrageboX UG (beperkte aansprakelijkheid), vertegenwoordigd door haar directeur Dirk Sandvohs, Germaniastr. 30, 40223 Düsseldorf.</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1.1 Deze algemene voorwaarden ("AV") bevatten de contractuele voorwaarden tussen u ("u" of "u" of "klant") en TrageboX UG (beperkte aansprakelijkheid) ("TrageboX UG", "wij" of "ons") voor de aankoop en betaling van ons reiswiegassortiment ("Reiswieg") en voor alle andere diensten die wij aanbieden ("Diensten"). Door gebruik te maken van onze website www.tragebox.com gaat u akkoord met deze voorwaarden.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1.2 Deze voorwaarden zijn ook van toepassing op alle toekomstige leveringen, diensten of aanbiedingen aan onze klanten, ook als deze niet opnieuw afzonderlijk worden overeengekomen. U kunt de momenteel geldende algemene voorwaarden bekijken en uitprinten op de website https://</w:t>
      </w:r>
      <w:r w:rsidR="00DA2DCB">
        <w:rPr>
          <w:rFonts w:ascii="Arial" w:hAnsi="Arial" w:cs="Arial"/>
          <w:sz w:val="20"/>
          <w:szCs w:val="20"/>
          <w:lang w:val="nl-NL"/>
        </w:rPr>
        <w:t>tragebox.com</w:t>
      </w:r>
      <w:bookmarkStart w:id="0" w:name="_GoBack"/>
      <w:bookmarkEnd w:id="0"/>
      <w:r w:rsidRPr="00DA2DCB">
        <w:rPr>
          <w:rFonts w:ascii="Arial" w:hAnsi="Arial" w:cs="Arial"/>
          <w:sz w:val="20"/>
          <w:szCs w:val="20"/>
          <w:lang w:val="nl-NL"/>
        </w:rPr>
        <w:t>/agb/abrufen.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1.3 Algemene voorwaarden van de klant of derden zijn niet van toepassing, tenzij andere voorwaarden uitdrukkelijk schriftelijk zijn goedgekeurd. Dat geldt ook als we in individuele gevallen niet apart bezwaar maken tegen de geldigheid van andere voorwaarden. Zelfs als wij verwijzen naar een brief die de voorwaarden van de klant of een derde partij bevat of ernaar verwijst, impliceert dit niet dat wij akkoord gaan met de geldigheid van die voorwaarden.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"1.4 Deze tekst is onderworpen aan het Duitse recht en wordt geïnterpreteerd in overeenstemming met de Duitse rechtsopvatting. De vertalingen daarvan of de vreemde taalversies zijn slechts ter informatie en maken geen deel uit van de juridische transactie. In geval van verschillen tussen de Duitse en de vreemde taalversie is daarom alleen de Duitse versie van toepassing, die te allen tijde kan worden bekeken op https://</w:t>
      </w:r>
      <w:r w:rsidR="00DA2DCB" w:rsidRPr="00DA2DCB">
        <w:rPr>
          <w:rFonts w:ascii="Arial" w:hAnsi="Arial" w:cs="Arial"/>
          <w:sz w:val="20"/>
          <w:szCs w:val="20"/>
          <w:lang w:val="nl-NL"/>
        </w:rPr>
        <w:t>tragebox.</w:t>
      </w:r>
      <w:r w:rsidR="00DA2DCB">
        <w:rPr>
          <w:rFonts w:ascii="Arial" w:hAnsi="Arial" w:cs="Arial"/>
          <w:sz w:val="20"/>
          <w:szCs w:val="20"/>
          <w:lang w:val="nl-NL"/>
        </w:rPr>
        <w:t>com</w:t>
      </w:r>
      <w:r w:rsidRPr="00DA2DCB">
        <w:rPr>
          <w:rFonts w:ascii="Arial" w:hAnsi="Arial" w:cs="Arial"/>
          <w:sz w:val="20"/>
          <w:szCs w:val="20"/>
          <w:lang w:val="nl-NL"/>
        </w:rPr>
        <w:t>/agb/ [en is gemarkeerd met "DE" als de Duitse versie]".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2. voorwaarden/registratie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2.1. Ons aanbod in onze online-shop (www.tragebox.com) is uitsluitend gericht op klanten die de leeftijd van 18 jaar hebben bereikt en als ondernemer in de zin van § 14 lid 1 BGB (Duits Burgerlijk Wetboek) moeten worden beschouwd, in het bijzonder degenen die bij het afsluiten van een rechtshandeling handelen in het kader van de uitoefening van hun commerciële of zelfstandige beroepsactiviteit. Daarnaast ook aan publiekrechtelijke rechtspersonen en speciale publiekrechtelijke fondsen.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Om lid te worden van deze website moet u zich dus registreren en deze voorwaarden aanvaarden. Als u hier niet onder valt (bijvoorbeeld als consument), mag u geen gebruik maken van ons aanbod.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2.2 Registratie. U mag onze producten pas aanschaffen nadat u zich bij ons heeft geregistreerd. Geef uw volledige bedrijfsnaam, naam, adres, telefoonnummer, e-mailadres en fiscaal nummer of BTW-ID op om u te registreren of in te loggen.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2.3 Gebruikersnaam en wachtwoord. U heeft een gebruikersnaam en wachtwoord nodig om toegang te krijgen tot onze website en om gebruik te maken van onze diensten. U bent verantwoordelijk voor het geheimhouden van uw gebruikersnaam en wachtwoord. U mag uw gebruikersnaam of wachtwoord niet met iemand anders delen, aangezien u verantwoordelijk bent voor acties die onder uw gebruikersnaam of wachtwoord worden ondernomen. Als u denkt dat uw account zonder toestemming is gebruikt, moet u TrageboX UG hiervan onmiddellijk op de hoogte stellen.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2.4 U moet ervoor zorgen dat de informatie die tijdens de registratie wordt verzameld altijd accuraat en actueel is. Met name wijzigingen in de rechtsvorm, in het handelsregister, het fiscaal nummer of in andere contexten die van belang zijn voor de zakelijke relatie, alsmede de verkoop van het bedrijf van de klant of een deel daarvan, moeten in de rekening van de klant dienovereenkomstig worden </w:t>
      </w:r>
      <w:r w:rsidRPr="00DA2DCB">
        <w:rPr>
          <w:rFonts w:ascii="Arial" w:hAnsi="Arial" w:cs="Arial"/>
          <w:sz w:val="20"/>
          <w:szCs w:val="20"/>
          <w:lang w:val="nl-NL"/>
        </w:rPr>
        <w:lastRenderedPageBreak/>
        <w:t>aangepast. Wij zijn niet aansprakelijk voor schade die voortvloeit uit het niet naleven van deze regel. Wij kunnen u te allen tijde verzoeken om te bewijzen dat uw informatie up-to-date is of om ons documenten of andere bewijzen toe te sturen.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3. sluiting van het contract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3.1 Onze presentatie van goederen in de online shop www.tragebox.com vormt geen bindende aanvraag voor het sluiten van een koopovereenkomst. Het is eerder een niet-bindend verzoek om goederen in de online shop te bestellen.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3.2 Nadat u bent ingelogd op uw account, doet u een bindend aanbod tot aankoop door te klikken op de knop ["bestelling onder voorbehoud van betaling"] (§ 145 BGB).</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3.3 Na ontvangst van het koopaanbod ontvangt u een automatisch gegenereerde e-mail ter bevestiging dat wij uw bestelling hebben ontvangen (ontvangstbevestiging). Deze ontvangstbevestiging houdt nog geen aanvaarding in van uw aankoopaanbod. Een contract is nog niet gesloten door de ontvangstbevestiging. </w:t>
      </w:r>
    </w:p>
    <w:p w:rsidR="00C856FA" w:rsidRPr="00DA2DCB" w:rsidRDefault="00B10543" w:rsidP="00B10543">
      <w:pPr>
        <w:rPr>
          <w:rFonts w:ascii="Arial" w:hAnsi="Arial" w:cs="Arial"/>
          <w:sz w:val="20"/>
          <w:szCs w:val="20"/>
          <w:lang w:val="nl-NL"/>
        </w:rPr>
      </w:pPr>
      <w:r w:rsidRPr="00DA2DCB">
        <w:rPr>
          <w:rFonts w:ascii="Arial" w:hAnsi="Arial" w:cs="Arial"/>
          <w:sz w:val="20"/>
          <w:szCs w:val="20"/>
          <w:lang w:val="nl-NL"/>
        </w:rPr>
        <w:t>3.4 Een koopovereenkomst voor de goederen komt pas tot stand wanneer wij de aanvaarding van het koopaanbod uitdrukkelijk verklaren, u op de hoogte stellen van een leveringsdatum of de verzending van de goederen, of wanneer wij de goederen - zonder voorafgaande uitdrukkelijke verklaring en/of kennisgeving - naar u verzenden.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 verzending van de goederen, risico-overdracht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4.1 Wij zullen de goederen uiterlijk op de verzenddatum die op de desbetreffende aanbiedingspagina staat vermeld bij het plaatsen van de bestelling (datum van overhandiging van de goederen door ons aan de verzendingsmaatschappij) naar de klant verzenden, waarbij deze datum slechts bij benadering geldt en dus met maximaal drie werkdagen kan worden overschreden. Indien geen datum van verzending is aangegeven, worden de goederen die als "in voorraad" zijn gemarkeerd, uiterlijk op de vijfde werkdag verzonden (onder voorbehoud van een krachtens lid 2 toegestane verkoop) en alle andere goederen binnen drie weken. Deze periode, die bepalend is voor het bepalen van de datum van verzending, begint in elk geval, </w:t>
      </w:r>
    </w:p>
    <w:p w:rsidR="00B10543" w:rsidRPr="00DA2DCB" w:rsidRDefault="00B10543" w:rsidP="00B10543">
      <w:pPr>
        <w:ind w:left="708"/>
        <w:rPr>
          <w:rFonts w:ascii="Arial" w:hAnsi="Arial" w:cs="Arial"/>
          <w:sz w:val="20"/>
          <w:szCs w:val="20"/>
          <w:lang w:val="nl-NL"/>
        </w:rPr>
      </w:pPr>
      <w:r w:rsidRPr="00DA2DCB">
        <w:rPr>
          <w:rFonts w:ascii="Arial" w:hAnsi="Arial" w:cs="Arial"/>
          <w:sz w:val="20"/>
          <w:szCs w:val="20"/>
          <w:lang w:val="nl-NL"/>
        </w:rPr>
        <w:t xml:space="preserve">- indien levering tegen vooruitbetaling is overeengekomen, op de dag van ontvangst van de volledige koopprijs (inclusief BTW en verzendkosten) of </w:t>
      </w:r>
    </w:p>
    <w:p w:rsidR="00B10543" w:rsidRPr="00DA2DCB" w:rsidRDefault="00B10543" w:rsidP="00B10543">
      <w:pPr>
        <w:ind w:left="708"/>
        <w:rPr>
          <w:rFonts w:ascii="Arial" w:hAnsi="Arial" w:cs="Arial"/>
          <w:sz w:val="20"/>
          <w:szCs w:val="20"/>
          <w:lang w:val="nl-NL"/>
        </w:rPr>
      </w:pPr>
      <w:r w:rsidRPr="00DA2DCB">
        <w:rPr>
          <w:rFonts w:ascii="Arial" w:hAnsi="Arial" w:cs="Arial"/>
          <w:sz w:val="20"/>
          <w:szCs w:val="20"/>
          <w:lang w:val="nl-NL"/>
        </w:rPr>
        <w:t>- indien betaling via PayPal, onder rembours of op rekening is overeengekomen, op de dag van het sluiten van de koopovereenkomst.</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4.2 Indien de goederen bij het uitbrengen van de offerte door de klant als "op voorraad" worden aangeduid en de levering tegen vooruitbetaling gebeurt, houden wij de goederen binnen een termijn van vijf werkdagen na aanvaarding van de offerte op voorraad; indien de betaling niet binnen deze termijn door ons wordt ontvangen, hebben wij het recht om de goederen te allen tijde te verkopen. In dit geval worden de goederen pas binnen de genoemde termijn van vijf werkdagen verzonden zolang de voorraad strekt. Anders wordt een termijn van drie weken na ontvangst van de betaling geacht te zijn overeengekomen voor de verzending.</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4.3 Indien onze leverancier niet tijdig goederen aan ons levert die ten tijde van de bestelling door de klant op de aanbiedingspagina in de webshop als "niet op voorraad" zijn aangemerkt of die overeenkomstig lid 2 zijn verkocht, wordt de anders onder lid 1 en 2 geldende termijn verlengd tot aan de levering door onze leverancier vermeerderd met één twee werkdagen, maar met een maximumtermijn van drie weken. Voorwaarde voor deze tijdsverlenging is dat wij de goederen onmiddellijk bestellen en niet verantwoordelijk zijn voor de vertraging in de levering door onze leverancier.</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lastRenderedPageBreak/>
        <w:t>4.4 Indien de goederen om een van de in artikel 4.3 genoemde redenen niet of niet tijdig kunnen worden geleverd, zullen wij de klant hiervan onmiddellijk op de hoogte stellen. Indien de goederen niet binnen afzienbare tijd beschikbaar zijn bij onze leveranciers, hebben wij het recht om ons terug te trekken uit de koopovereenkomst. In geval van herroeping zullen wij de klant onmiddellijk vergoeden voor alle betalingen die hij aan ons heeft gedaan. De wettelijke rechten van de klant door vertraging in de levering worden niet aangetast door de bovenstaande bepaling, waarbij de klant alleen aanspraak kan maken op schadevergoeding overeenkomstig de bijzondere bepalingen van artikel 8 van deze algemene voorwaarden.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4.5 Wij hebben het recht om deelleveringen te doen van producten die in een bestelling zijn opgenomen en die afzonderlijk kunnen worden gebruikt, waarbij wij de extra verzendkosten die hierdoor ontstaan, voor onze rekening nemen.</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4.6. Tenzij uitdrukkelijk anders is overeengekomen, bepalen wij naar eigen goeddunken de juiste wijze van verzending en het transportbedrijf.</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4.7 Wij zijn enkel de tijdige en correcte levering van de goederen aan de vervoerder verschuldigd en zijn niet verantwoordelijk voor eventuele vertragingen die door de vervoerder worden veroorzaakt. Een in de webshop vermelde verzendtijd is daarom niet bindend.</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4.8 Het risico van onopzettelijke vernietiging, onopzettelijke beschadiging of onopzettelijk verlies van de geleverde goederen gaat op u als klant over bij de overhandiging van het leveringsvoorwerp (waarbij het begin van het laadproces bepalend is) aan de expediteur, de vervoerder of een andere derde partij die is aangewezen om de verzending uit te voeren. </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Indien de verzending of overhandiging wordt vertraagd door omstandigheden waarvoor u verantwoordelijk bent, gaat het risico op u over vanaf de dag dat het leveringsvoorwerp gereed is voor verzending en u daarvan op de hoogte bent gesteld. In dit geval behouden wij ons verder het recht voor om na de risico-overdracht eventuele opslagkosten aan u in rekening te brengen. In geval van opslag door ons of onze plaatsvervangers bedragen de opslagkosten 2,0% van het factuurbedrag van de te bewaren leveringsartikelen per verstreken week. Wij behouden ons het recht voor om verdere of lagere opslagkosten te claimen en te bewijzen.</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4.9. Op uitdrukkelijk verzoek van u kunnen wij de zendingen op uw kosten laten verzekeren tegen diefstal, breuk, transport-, brand- en waterschade of andere verzekerbare risico's. </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5. prijzen, betaling en verzuim</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5.1 De prijzen op de productpagina's zijn netto en omvatten niet de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de respectieve wettelijke belasting over de toegevoegde waarde en de respectieve verzending of het vervoer 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Bezorgkosten. Douanerechten en soortgelijke heffingen zijn voor rekening van de klant.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lastRenderedPageBreak/>
        <w:t xml:space="preserve">5.2 De keuze van de beschikbare betaalmethoden is aan ons. Tenzij uitdrukkelijk anders is overeengekomen, leveren wij uitsluitend tegen vooruitbetaling (op de wijze zoals aangegeven op het bestelformulier), per PayPal of onder rembours, telkens tegen factuur (die per e-mail wordt verstuurd en eventueel ook in onze acceptatie kan worden opgenomen). Betaling met contant geld of met cheques is helaas niet mogelijk. Wij sluiten elke aansprakelijkheid voor schade uit.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5.3 Als u kiest voor de betaalmethode vooruitbetaling, geven wij u onze bankgegevens in de orderbevestiging. Het factuurbedrag dient binnen 10 dagen na ontvangst van de orderbevestiging op onze rekening te worden bijgeschreven.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5.4 De klant heeft geen recht op verrekening of retentie, tenzij de tegenvordering onbetwist is of rechtsgeldig is vastgesteld.</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5.5 Als de betaling via automatische incasso wordt gedaan, kan het zijn dat u kosten moet maken als gevolg van een terugboeking van een betalingstransactie omdat er onvoldoende geld op uw rekening staat of omdat u onjuiste bankgegevens hebt verstrekt.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5.6. Als u met een betaling achterloopt, bent u verplicht de wettelijke vertragingsrente te betalen. Daarnaast is er een vordering tot betaling van een forfaitair bedrag van 40 euro.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Wij behouden ons het recht voor om u te allen tijde per e-mail herinneringen te sturen. Indien de openstaande vordering nog steeds niet is voldaan, zullen wij een incassobedrijf en/of een advocaat inschakelen om onze vordering af te dwingen. U bent verplicht onze kosten te dragen die wij maken door onze inspanningen om openstaande vorderingen buiten de rechtbank en in de rechtszaal te innen. Wij behouden ons het recht voor om verdere schadeclaims in te dienen.</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6. levering; eigendomsvoorbehoud</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6.1 Wij behouden ons de eigendom van de goederen voor totdat alle vorderingen die voortvloeien uit de lopende zakenrelatie volledig zijn voldaan. Voorafgaand aan de eigendomsoverdracht van de voorbehouden goederen is verpanding of eigendomsoverdracht tot zekerheid niet toegestaan. </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6.2 U mag de goederen doorverkopen in de normale gang van zaken. In dit geval draagt u hierbij de vorderingen uit de doorverkoop aan ons over tot het bedrag van de aan ons te betalen koopprijs vermeerderd met een toeslag van 20%. Wij aanvaarden de cessie en machtigen u hierbij om de op deze wijze gecedeerde vorderingen in het kader van de normale bedrijfsuitoefening te innen, waarbij wij deze machtiging te allen tijde kunnen herroepen in geval van uw betalingsverzuim om de vordering zelf te innen. </w:t>
      </w:r>
    </w:p>
    <w:p w:rsidR="00B10543" w:rsidRPr="00DA2DCB" w:rsidRDefault="00B10543"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6.3 Wij verbinden ons ertoe de aan ons toekomende zekerheden op verzoek vrij te geven voor zover de realiseerbare waarde van onze zekerheden de te verzekeren vorderingen met meer dan 10% overstijgt. De selectie van de vrij te geven effecten is naar eigen goeddunken. </w:t>
      </w:r>
    </w:p>
    <w:p w:rsidR="00A5692A" w:rsidRPr="00DA2DCB" w:rsidRDefault="00A5692A" w:rsidP="00B10543">
      <w:pPr>
        <w:rPr>
          <w:rFonts w:ascii="Arial" w:hAnsi="Arial" w:cs="Arial"/>
          <w:sz w:val="20"/>
          <w:szCs w:val="20"/>
          <w:lang w:val="nl-NL"/>
        </w:rPr>
      </w:pPr>
    </w:p>
    <w:p w:rsidR="00A5692A" w:rsidRPr="00DA2DCB" w:rsidRDefault="00A5692A" w:rsidP="00B10543">
      <w:pPr>
        <w:rPr>
          <w:rFonts w:ascii="Arial" w:hAnsi="Arial" w:cs="Arial"/>
          <w:sz w:val="20"/>
          <w:szCs w:val="20"/>
          <w:lang w:val="nl-NL"/>
        </w:rPr>
      </w:pPr>
    </w:p>
    <w:p w:rsidR="00A5692A" w:rsidRPr="00DA2DCB" w:rsidRDefault="00A5692A" w:rsidP="00B10543">
      <w:pPr>
        <w:rPr>
          <w:rFonts w:ascii="Arial" w:hAnsi="Arial" w:cs="Arial"/>
          <w:sz w:val="20"/>
          <w:szCs w:val="20"/>
          <w:lang w:val="nl-NL"/>
        </w:rPr>
      </w:pP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7. garantie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lastRenderedPageBreak/>
        <w:t xml:space="preserve">7.1 Voor zover niet uitdrukkelijk anders is overeengekomen, zijn uw garantieclaims gebaseerd op de wettelijke bepalingen van de (handels)wetgeving inzake de verkoop van goederen (§§ 433 e.v. BGB; §§ 373 e.v. HGB) met de volgende wijzigingen: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Alleen onze eigen informatie en de productbeschrijving van de fabrikant zijn bindend voor de kwaliteit van de goederen, maar niet voor openbare promoties en uitingen en andere reclame van de fabrikant.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De garantie strekt zich niet uit tot onjuiste opslag, behandeling en gebruik door de klant. Als er voedsel wordt geleverd, garandeert TrageboX UG (beperkte aansprakelijkheid) dat deze goederen goed verpakt aan de klant worden geleverd. Vanaf het moment dat de goederen door het transportbedrijf worden overgenomen, gaat de aansprakelijkheid voor onjuiste opslag van de goederen, met name van levensmiddelen, over op de klant. Klachten als gevolg van bederf van voedsel kunnen niet worden ingediend.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U bent verplicht de goederen onmiddellijk en met de nodige zorgvuldigheid te onderzoeken op afwijkingen in kwaliteit en kwantiteit en ons onmiddellijk - uiterlijk binnen 5 werkdagen - na ontvangst van de goederen schriftelijk op de hoogte te stellen van kennelijke gebreken. Tijdige verzending is voldoende om de deadline te halen. Dit geldt ook voor verborgen gebreken die later, vanaf het moment van ontdekking, worden ontdekt. In het geval van een inbreuk op de verplichting tot inspectie en kennisgeving van gebreken, is het indienen van garantieclaims uitgesloten.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In het geval van defecten zullen wij naar eigen goeddunken garantie geven door reparatie of vervanging (latere uitvoering). In het geval van het verhelpen van gebreken hoeven wij de hogere kosten die ontstaan door het vervoer van de goederen naar een andere plaats dan de plaats van uitvoering niet te dragen, tenzij de overdracht overeenkomt met het beoogde gebruik van de goederen.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Als de daaropvolgende uitvoering twee keer mislukt, kunt u, naar keuze, een prijsverlaging eisen of het contract opzeggen. </w:t>
      </w:r>
    </w:p>
    <w:p w:rsidR="00B10543" w:rsidRPr="00DA2DCB" w:rsidRDefault="00B10543" w:rsidP="00A5692A">
      <w:pPr>
        <w:ind w:left="708"/>
        <w:rPr>
          <w:rFonts w:ascii="Arial" w:hAnsi="Arial" w:cs="Arial"/>
          <w:sz w:val="20"/>
          <w:szCs w:val="20"/>
          <w:lang w:val="nl-NL"/>
        </w:rPr>
      </w:pPr>
      <w:r w:rsidRPr="00DA2DCB">
        <w:rPr>
          <w:rFonts w:ascii="Arial" w:hAnsi="Arial" w:cs="Arial"/>
          <w:sz w:val="20"/>
          <w:szCs w:val="20"/>
          <w:lang w:val="nl-NL"/>
        </w:rPr>
        <w:t xml:space="preserve">- De garantietermijn is één jaar vanaf de levering van de goederen. Deze beperking geldt niet voor vorderingen die gebaseerd zijn op schade als gevolg van letsel aan leven, lichaam of gezondheid of van de schending van een wezenlijke contractuele verplichting, waarvan de nakoming essentieel is voor de goede uitvoering van het contract en op de naleving waarvan de contractpartner zich regelmatig mag beroepen (kardinale plicht), noch voor vorderingen die gebaseerd zijn op andere schade die gebaseerd is op een opzettelijke of grove nalatige plichtsverzuim door de gebruiker of zijn plaatsvervangers.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7.2 Er wordt geen kwaliteitsgarantie of andere garantie gegeven, tenzij deze uitdrukkelijk schriftelijk wordt verleend.</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8. aansprakelijkheid</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8.1 Onze aansprakelijkheid voor nalatigheid (met uitzondering van grove nalatigheid) is beperkt tot een bedrag van 10% van de betreffende koopprijs (inclusief BTW) in geval van vertraging in de levering.</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8.2 Voor het overige geldt de volgende beperkte aansprakelijkheid: In geval van lichte nalatigheid zijn wij alleen aansprakelijk bij schending van een essentiële contractuele verplichting, waarvan de nakoming essentieel is voor de goede uitvoering van de overeenkomst en op de naleving waarvan u regelmatig mag vertrouwen (kardinale verplichting). De aansprakelijkheid voor lichte nalatigheid is beperkt tot het bedrag van de ten tijde van het sluiten van de overeenkomst te verwachten schade, waarvan het optreden typisch te verwachten is. Deze beperking van de aansprakelijkheid geldt ook ten gunste van onze plaatsvervangers.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lastRenderedPageBreak/>
        <w:t>8.3 Wij zijn niet aansprakelijk (ongeacht de rechtsgrond) voor schade die niet te verwachten is volgens de aard van de goederen en bij normaal gebruik van de goederen. De bovenstaande beperkingen van de aansprakelijkheid gelden niet in geval van opzet of grove nalatigheid.</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8.4 De beperkingen van deze clausule 8 gelden niet voor onze aansprakelijkheid voor gegarandeerde kwaliteitskenmerken in de zin van § 444 BGB, voor letsel aan leven, lichaam of gezondheid, of voor schade aan de goederen.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9. elektronische communicatie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9.1 Uw meldingen kunnen naar TrageboX UG worden gestuurd via het e-mailformulier op de website onder de link 'Contact'. U gaat ermee akkoord dat de contractgebonden communicatie - met name de levering van de factuur - in elektronische vorm, bijvoorbeeld per e-mail, kan plaatsvinden.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Hiervoor moet u ten minste één geldig e-mailadres in uw klantprofiel hebben opgeslagen wanneer u zich registreert. U moet regelmatig controleren of er berichten voor u zijn aangekomen. E-mails kunnen links bevatten naar andere berichten op onze website. Elke kennisgeving of mededeling die op een werkdag per e-mail wordt verzonden, wordt geacht door u op dezelfde dag te zijn ontvangen als deze voor 17.00 uur in uw e-mailinbox is aangekomen. Als de e-mail na 17.00 uur 's middags op een werkdag of in het weekend in uw inbox aankomt, wordt deze geacht door u op de volgende werkdag te zijn ontvangen.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9.2 Indien wij wettelijk verplicht zijn om u informatie te verstrekken via een duurzame drager, sturen wij u een e-mail (al dan niet met een bijlage) of sturen wij u een bericht met verwijzing naar informatie op onze website, zodat u deze informatie in gedrukte vorm of in een ander formaat dat permanent kan worden bewaard voor toekomstig gebruik kunt opslaan. Wij raden u aan om kopieën te bewaren van alle mededelingen die wij u sturen of ter beschikking stellen.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9.3 Wij zullen u nooit een e-mail sturen met uitvoerbare bestanden bijgevoegd of met links naar uitvoerbare bestanden. Als u ooit een e-mail met zo'n bijlage ontvangt, moet u het bericht verwijderen zonder op de bijlage te klikken. Als u niet zeker weet of een bericht van ons afkomstig is, neem dan contact op met onze klantenservice.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9.4 Wij communiceren met u in het </w:t>
      </w:r>
      <w:r w:rsidR="00A5692A" w:rsidRPr="00DA2DCB">
        <w:rPr>
          <w:rFonts w:ascii="Arial" w:hAnsi="Arial" w:cs="Arial"/>
          <w:sz w:val="20"/>
          <w:szCs w:val="20"/>
          <w:lang w:val="nl-NL"/>
        </w:rPr>
        <w:t>Duits</w:t>
      </w:r>
      <w:r w:rsidRPr="00DA2DCB">
        <w:rPr>
          <w:rFonts w:ascii="Arial" w:hAnsi="Arial" w:cs="Arial"/>
          <w:sz w:val="20"/>
          <w:szCs w:val="20"/>
          <w:lang w:val="nl-NL"/>
        </w:rPr>
        <w:t xml:space="preserve"> en accepteren altijd communicatie met ons in het </w:t>
      </w:r>
      <w:r w:rsidR="00A5692A" w:rsidRPr="00DA2DCB">
        <w:rPr>
          <w:rFonts w:ascii="Arial" w:hAnsi="Arial" w:cs="Arial"/>
          <w:sz w:val="20"/>
          <w:szCs w:val="20"/>
          <w:lang w:val="nl-NL"/>
        </w:rPr>
        <w:t>Duits</w:t>
      </w:r>
      <w:r w:rsidRPr="00DA2DCB">
        <w:rPr>
          <w:rFonts w:ascii="Arial" w:hAnsi="Arial" w:cs="Arial"/>
          <w:sz w:val="20"/>
          <w:szCs w:val="20"/>
          <w:lang w:val="nl-NL"/>
        </w:rPr>
        <w:t xml:space="preserve">.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9.7 Naast de communicatie met u via e-mail, kunnen wij contact met u opnemen per post of telefoon, al naar gelang het geval. Als u gebruik maakt van mobiele telefoondiensten, kunnen we met u communiceren via SMS. Elke kennisgeving of mededeling die wij u per post sturen, wordt geacht door ons te zijn ontvangen drie dagen na het posten per post of binnen vijf dagen na het posten voor internationale post. Elke kennisgeving of mededeling die per SMS wordt verzonden, wordt geacht op dezelfde dag te zijn ontvangen.</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10. slotbepalingen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10.1 Plaats van bevoegdheid voor alle mogelijke geschillen die voortvloeien uit de zakelijke relatie tussen u en ons is de statutaire zetel van TrageboX UG (beperkte aansprakelijkheid). Voor rechtszaken tegen ons is Düsseldorf de exclusieve plaats van jurisdictie. Dwingende wettelijke bepalingen met betrekking tot exclusieve bevoegdheidsgebieden blijven door deze bepaling onaangetast.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10.2 De relatie tussen de opdrachtnemer en de opdrachtgever is uitsluitend onderworpen aan het recht van de Bondsrepubliek Duitsland. Het Verdrag van de Verenigde Naties inzake internationale koopovereenkomsten betreffende roerende zaken van 11 april 1980 (CISG) is niet van toepassing.</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10.3 Voor zover het contract of deze Algemene Bedrijfsvoorwaarden lacunes bevatten, worden die rechtsgeldige bepalingen geacht deze lacunes op te vullen, die de contractpartijen zouden zijn overeengekomen in overeenstemming met de economische doelstellingen van het contract en het </w:t>
      </w:r>
      <w:r w:rsidRPr="00DA2DCB">
        <w:rPr>
          <w:rFonts w:ascii="Arial" w:hAnsi="Arial" w:cs="Arial"/>
          <w:sz w:val="20"/>
          <w:szCs w:val="20"/>
          <w:lang w:val="nl-NL"/>
        </w:rPr>
        <w:lastRenderedPageBreak/>
        <w:t>doel van deze Algemene Bedrijfsvoorwaarden indien zij van de lacune op de hoogte zouden zijn geweest.</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 xml:space="preserve">10.4 Indien een van de bovenstaande bepalingen ongeldig is of wordt, wordt de geldigheid van de overige bepalingen niet aangetast. In plaats van de ongeldige bepaling geldt een passende bepaling die zo dicht mogelijk benadert wat de partijen zouden hebben gewild als zij bij het sluiten van deze overeenkomst rekening hadden gehouden met het punt. </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10.5 Er bestaan geen verbale zekerheidsovereenkomsten. Wijzigingen of aanvullingen dienen schriftelijk te geschieden. Dit geldt ook voor wijzigingen of het opzeggen van de schriftelijke vormingsclausule.</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Let op:</w:t>
      </w:r>
    </w:p>
    <w:p w:rsidR="00B10543" w:rsidRPr="00DA2DCB" w:rsidRDefault="00B10543" w:rsidP="00B10543">
      <w:pPr>
        <w:rPr>
          <w:rFonts w:ascii="Arial" w:hAnsi="Arial" w:cs="Arial"/>
          <w:sz w:val="20"/>
          <w:szCs w:val="20"/>
          <w:lang w:val="nl-NL"/>
        </w:rPr>
      </w:pPr>
      <w:r w:rsidRPr="00DA2DCB">
        <w:rPr>
          <w:rFonts w:ascii="Arial" w:hAnsi="Arial" w:cs="Arial"/>
          <w:sz w:val="20"/>
          <w:szCs w:val="20"/>
          <w:lang w:val="nl-NL"/>
        </w:rPr>
        <w:t>De klant erkent dat TrageboX UG (beperkte aansprakelijkheid) gegevens uit de contractuele relatie verzamelt en opslaat in overeenstemming met Art. 6 lid 1 p.1 lit. b DSGVO voor de uitvoering van de contractuele verplichtingen en behoudt zich het recht voor om de gegevens over te dragen aan derden (bv. expeditiebedrijven) indien dit nodig is voor de uitvoering van de overeenkomst. Verdere details zijn te vinden in onze notities over gegevensverwerking en gegevensbescherming, die u kunt bekijken en uitprinten op https://</w:t>
      </w:r>
      <w:r w:rsidR="00DA2DCB">
        <w:rPr>
          <w:rFonts w:ascii="Arial" w:hAnsi="Arial" w:cs="Arial"/>
          <w:sz w:val="20"/>
          <w:szCs w:val="20"/>
          <w:lang w:val="nl-NL"/>
        </w:rPr>
        <w:t>tragebox.com</w:t>
      </w:r>
      <w:r w:rsidRPr="00DA2DCB">
        <w:rPr>
          <w:rFonts w:ascii="Arial" w:hAnsi="Arial" w:cs="Arial"/>
          <w:sz w:val="20"/>
          <w:szCs w:val="20"/>
          <w:lang w:val="nl-NL"/>
        </w:rPr>
        <w:t>/datenschutzerklaerung/.</w:t>
      </w:r>
    </w:p>
    <w:sectPr w:rsidR="00B10543" w:rsidRPr="00DA2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43"/>
    <w:rsid w:val="002C78C3"/>
    <w:rsid w:val="009C466C"/>
    <w:rsid w:val="00A5692A"/>
    <w:rsid w:val="00B10543"/>
    <w:rsid w:val="00C856FA"/>
    <w:rsid w:val="00DA2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4E8C"/>
  <w15:chartTrackingRefBased/>
  <w15:docId w15:val="{0D8BE805-5ADC-4CC8-8DAA-18499AA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18683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Sandvohs</dc:creator>
  <cp:keywords/>
  <dc:description/>
  <cp:lastModifiedBy>Dirk Sandvohs</cp:lastModifiedBy>
  <cp:revision>3</cp:revision>
  <dcterms:created xsi:type="dcterms:W3CDTF">2020-07-15T13:32:00Z</dcterms:created>
  <dcterms:modified xsi:type="dcterms:W3CDTF">2020-07-16T07:38:00Z</dcterms:modified>
</cp:coreProperties>
</file>